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CFA5" w14:textId="1D30BD43" w:rsidR="00D45101" w:rsidRPr="00D45101" w:rsidRDefault="00D45101" w:rsidP="00D45101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D45101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MM-ETR1500LCD</w:t>
      </w:r>
      <w:r w:rsidRPr="00D45101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D45101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Entrust LCD Series UPS 1500VA/900W</w:t>
      </w:r>
      <w:bookmarkStart w:id="0" w:name="_GoBack"/>
      <w:bookmarkEnd w:id="0"/>
    </w:p>
    <w:p w14:paraId="42BD5531" w14:textId="77777777" w:rsidR="00D45101" w:rsidRDefault="00D45101" w:rsidP="00D45101">
      <w:pPr>
        <w:shd w:val="clear" w:color="auto" w:fill="FFFFFF"/>
        <w:tabs>
          <w:tab w:val="num" w:pos="720"/>
        </w:tabs>
        <w:spacing w:after="0" w:line="240" w:lineRule="atLeast"/>
        <w:ind w:hanging="360"/>
      </w:pPr>
    </w:p>
    <w:p w14:paraId="2653CC7A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1500VA Line Interactive AVR Compact Tower UPS</w:t>
      </w:r>
    </w:p>
    <w:p w14:paraId="77D82E7F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Tool-less battery panel allows for easy-access setup and maintenance</w:t>
      </w:r>
    </w:p>
    <w:p w14:paraId="3B7CB799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</w:t>
      </w:r>
      <w:proofErr w:type="spellStart"/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3A9C2CFE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LCD control panel displays: unit status, load and battery meters, numeric display, scroll button, alarm silence button, on/off/test button</w:t>
      </w:r>
    </w:p>
    <w:p w14:paraId="1476DFE5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Regulates output voltage for protection against spikes, surges, brownouts, and blackouts</w:t>
      </w:r>
    </w:p>
    <w:p w14:paraId="2F7822F1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Compact form factor ideal for tight installs</w:t>
      </w:r>
    </w:p>
    <w:p w14:paraId="2EE14DB8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Apparent Output Power: 1500VA</w:t>
      </w:r>
    </w:p>
    <w:p w14:paraId="146F6157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Active Output Power: 900W</w:t>
      </w:r>
    </w:p>
    <w:p w14:paraId="0FF603C0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Equipment Protection Policy: Up to $75,000 insured by Minuteman</w:t>
      </w:r>
    </w:p>
    <w:p w14:paraId="6BFA989E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Voltage Range: 90VAC-140VAC</w:t>
      </w:r>
    </w:p>
    <w:p w14:paraId="07BDC443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Frequency Range: 60Hz ±6Hz</w:t>
      </w:r>
    </w:p>
    <w:p w14:paraId="161EF052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Efficiency: &gt;96% (full load)</w:t>
      </w:r>
    </w:p>
    <w:p w14:paraId="3BF6332F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Voltage: 120VAC</w:t>
      </w:r>
    </w:p>
    <w:p w14:paraId="6F167128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Full Load Runtime (non-linear): 3 minutes</w:t>
      </w:r>
    </w:p>
    <w:p w14:paraId="4AFFF8A0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Half Load Runtime (non-linear): 12 minutes</w:t>
      </w:r>
    </w:p>
    <w:p w14:paraId="58F1FDF2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56A8155D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Typical Recharge Time: 8 hours to 90% from full load discharge</w:t>
      </w:r>
    </w:p>
    <w:p w14:paraId="09487292" w14:textId="77777777" w:rsidR="00D45101" w:rsidRPr="00D45101" w:rsidRDefault="00D45101" w:rsidP="00D4510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Battery Type: sealed, non-</w:t>
      </w:r>
      <w:proofErr w:type="spellStart"/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spillable</w:t>
      </w:r>
      <w:proofErr w:type="spellEnd"/>
      <w:r w:rsidRPr="00D45101">
        <w:rPr>
          <w:rFonts w:ascii="Arial" w:eastAsia="Times New Roman" w:hAnsi="Arial" w:cs="Times New Roman"/>
          <w:color w:val="7C7D7D"/>
          <w:sz w:val="21"/>
          <w:szCs w:val="21"/>
        </w:rPr>
        <w:t>, maintenance-free, value-regulated lead-acid</w:t>
      </w:r>
    </w:p>
    <w:p w14:paraId="3B600017" w14:textId="77777777" w:rsidR="00D45101" w:rsidRDefault="00D45101"/>
    <w:sectPr w:rsidR="00D4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074F"/>
    <w:multiLevelType w:val="multilevel"/>
    <w:tmpl w:val="17B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01"/>
    <w:rsid w:val="00D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01C5"/>
  <w15:chartTrackingRefBased/>
  <w15:docId w15:val="{D841CCF3-0B43-46AD-9020-25F18201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101"/>
    <w:rPr>
      <w:b/>
      <w:bCs/>
    </w:rPr>
  </w:style>
  <w:style w:type="character" w:customStyle="1" w:styleId="productidentity">
    <w:name w:val="product_identity"/>
    <w:basedOn w:val="DefaultParagraphFont"/>
    <w:rsid w:val="00D4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2018-09-20T18:28:00Z</dcterms:created>
  <dcterms:modified xsi:type="dcterms:W3CDTF">2018-09-20T18:29:00Z</dcterms:modified>
</cp:coreProperties>
</file>